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A2" w:rsidRDefault="001A2525">
      <w:r>
        <w:t>Lesson 17; Part 6-D: Hin</w:t>
      </w:r>
      <w:r w:rsidR="001956DF">
        <w:t>drances to Relationships</w:t>
      </w:r>
    </w:p>
    <w:p w:rsidR="001956DF" w:rsidRDefault="001956DF">
      <w:r>
        <w:t>(Continued)</w:t>
      </w:r>
    </w:p>
    <w:p w:rsidR="001956DF" w:rsidRDefault="001956DF">
      <w:r>
        <w:t>OFFENSES AND UNFORGIVENESS</w:t>
      </w:r>
    </w:p>
    <w:p w:rsidR="001956DF" w:rsidRDefault="001956DF">
      <w:r>
        <w:t>1. Matthew 18: 15-17 gives us instructions in the event of a fault or if someone has wronged us. To whom should we first discuss the matter? _______________________________________________.</w:t>
      </w:r>
    </w:p>
    <w:p w:rsidR="001956DF" w:rsidRDefault="001956DF">
      <w:r>
        <w:t>2. What is harder to be won than a strong city? (Proverbs 18:19) ______________________________</w:t>
      </w:r>
    </w:p>
    <w:p w:rsidR="001956DF" w:rsidRDefault="001956DF">
      <w:r>
        <w:t>_____________________________________</w:t>
      </w:r>
    </w:p>
    <w:p w:rsidR="001956DF" w:rsidRDefault="001956DF">
      <w:r>
        <w:t>3. What should we do when we realize that we have offended someone? (Matthew 5:24) ___________________________________________________________________________________</w:t>
      </w:r>
    </w:p>
    <w:p w:rsidR="001956DF" w:rsidRDefault="001956DF">
      <w:r>
        <w:t>4. How does the Lord respond to a person who will not forgive others? (Matthew 18: 32-35) __________</w:t>
      </w:r>
    </w:p>
    <w:p w:rsidR="001956DF" w:rsidRDefault="001956DF">
      <w:r>
        <w:t>_____________________________________________________________________________________</w:t>
      </w:r>
    </w:p>
    <w:p w:rsidR="001956DF" w:rsidRDefault="001956DF"/>
    <w:p w:rsidR="001956DF" w:rsidRDefault="001956DF"/>
    <w:p w:rsidR="001956DF" w:rsidRDefault="001956DF">
      <w:r>
        <w:t>Summary</w:t>
      </w:r>
    </w:p>
    <w:p w:rsidR="001956DF" w:rsidRDefault="001956DF">
      <w:pPr>
        <w:rPr>
          <w:i/>
        </w:rPr>
      </w:pPr>
      <w:r>
        <w:t xml:space="preserve">God frees us from the penalty of sin and then enables us to function in meaningful </w:t>
      </w:r>
      <w:r w:rsidR="001A2525">
        <w:t xml:space="preserve">relationships to help others.  </w:t>
      </w:r>
      <w:r>
        <w:t>As we get to know God better, we un</w:t>
      </w:r>
      <w:r w:rsidR="001A2525">
        <w:t>derstand more what true love is</w:t>
      </w:r>
      <w:bookmarkStart w:id="0" w:name="_GoBack"/>
      <w:bookmarkEnd w:id="0"/>
      <w:r>
        <w:t xml:space="preserve"> and that love should be the motivating force in our relationships.  1 Timothy 1:5 says, </w:t>
      </w:r>
      <w:r w:rsidRPr="001956DF">
        <w:rPr>
          <w:i/>
        </w:rPr>
        <w:t>“Now the end of the commandment is charity</w:t>
      </w:r>
      <w:r>
        <w:t xml:space="preserve"> (love)</w:t>
      </w:r>
      <w:r w:rsidRPr="001956DF">
        <w:rPr>
          <w:i/>
        </w:rPr>
        <w:t xml:space="preserve"> out of a pure heart, and of a good conscience, and of faith unfeigned</w:t>
      </w:r>
      <w:r>
        <w:rPr>
          <w:i/>
        </w:rPr>
        <w:t xml:space="preserve"> </w:t>
      </w:r>
      <w:r>
        <w:t>(genuine)</w:t>
      </w:r>
      <w:r w:rsidRPr="001956DF">
        <w:rPr>
          <w:i/>
        </w:rPr>
        <w:t>…”</w:t>
      </w:r>
    </w:p>
    <w:p w:rsidR="001956DF" w:rsidRPr="001956DF" w:rsidRDefault="001956DF">
      <w:r>
        <w:t>Since we are no longer empty vessels, rather we are filled and satisfied, we can reach out and touch others in meaningful ways that will draw them closer to the Lord.</w:t>
      </w:r>
    </w:p>
    <w:sectPr w:rsidR="001956DF" w:rsidRPr="0019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DF"/>
    <w:rsid w:val="001956DF"/>
    <w:rsid w:val="001A2525"/>
    <w:rsid w:val="00DE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2DC"/>
  <w15:chartTrackingRefBased/>
  <w15:docId w15:val="{4DAB093A-F7F8-4FF6-B79E-66C61E7D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2017-08-02T21:29:00Z</dcterms:created>
  <dcterms:modified xsi:type="dcterms:W3CDTF">2017-10-20T18:14:00Z</dcterms:modified>
</cp:coreProperties>
</file>