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5CAA" w14:textId="77777777" w:rsidR="008C42A1" w:rsidRPr="008C42A1" w:rsidRDefault="008C42A1" w:rsidP="008C42A1">
      <w:pPr>
        <w:keepNext/>
        <w:keepLines/>
        <w:spacing w:after="0"/>
        <w:outlineLvl w:val="0"/>
        <w:rPr>
          <w:rFonts w:eastAsiaTheme="majorEastAsia" w:cstheme="majorBidi"/>
          <w:b/>
          <w:sz w:val="28"/>
          <w:szCs w:val="32"/>
        </w:rPr>
      </w:pPr>
      <w:r w:rsidRPr="008C42A1">
        <w:rPr>
          <w:rFonts w:eastAsia="Times New Roman" w:cstheme="majorBidi"/>
          <w:b/>
          <w:sz w:val="28"/>
          <w:szCs w:val="32"/>
        </w:rPr>
        <w:t>Week 4</w:t>
      </w:r>
    </w:p>
    <w:p w14:paraId="733FBC26" w14:textId="77777777" w:rsidR="008C42A1" w:rsidRPr="008C42A1" w:rsidRDefault="008C42A1" w:rsidP="008C42A1">
      <w:pPr>
        <w:rPr>
          <w:rFonts w:cstheme="minorHAnsi"/>
          <w:b/>
          <w:sz w:val="28"/>
          <w:szCs w:val="28"/>
        </w:rPr>
      </w:pPr>
      <w:r w:rsidRPr="008C42A1">
        <w:rPr>
          <w:rFonts w:cstheme="minorHAnsi"/>
          <w:b/>
          <w:sz w:val="28"/>
          <w:szCs w:val="28"/>
        </w:rPr>
        <w:t>Prayer and Scripture focus: To evaluate where we place our trust</w:t>
      </w:r>
    </w:p>
    <w:p w14:paraId="6F21E833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4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Proverbs 11:28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He that </w:t>
      </w:r>
      <w:proofErr w:type="spellStart"/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>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in his riches shall fall; but the righteous shall flourish as a branch.</w:t>
      </w:r>
    </w:p>
    <w:p w14:paraId="02D5EA09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3801856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5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Proverbs 28:26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He that </w:t>
      </w:r>
      <w:proofErr w:type="spellStart"/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>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in his own heart is a fool: but whoso walketh wisely, he shall be delivered.</w:t>
      </w:r>
    </w:p>
    <w:p w14:paraId="44327682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F92CD8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6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Proverbs 29:25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The fear of man bringeth a snare: but whoso </w:t>
      </w:r>
      <w:proofErr w:type="spellStart"/>
      <w:r w:rsidRPr="008C42A1">
        <w:rPr>
          <w:rFonts w:eastAsia="Times New Roman" w:cstheme="minorHAnsi"/>
          <w:sz w:val="28"/>
          <w:szCs w:val="28"/>
        </w:rPr>
        <w:t>putteth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his </w:t>
      </w:r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 xml:space="preserve"> in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 shall be safe.</w:t>
      </w:r>
    </w:p>
    <w:p w14:paraId="183A4F96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00BDD4D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7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Psalm 118:8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It is better to </w:t>
      </w:r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 xml:space="preserve"> in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 than to put confidence in man.</w:t>
      </w:r>
    </w:p>
    <w:p w14:paraId="3235821B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9CD02F3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8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Psalm 118:9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It is better to </w:t>
      </w:r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 xml:space="preserve"> in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 than to put confidence in princes.</w:t>
      </w:r>
    </w:p>
    <w:p w14:paraId="58F70682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7C18817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9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Isaiah 59:4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None calleth for justice, nor any </w:t>
      </w:r>
      <w:proofErr w:type="spellStart"/>
      <w:r w:rsidRPr="008C42A1">
        <w:rPr>
          <w:rFonts w:eastAsia="Times New Roman" w:cstheme="minorHAnsi"/>
          <w:sz w:val="28"/>
          <w:szCs w:val="28"/>
        </w:rPr>
        <w:t>pleadeth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for truth: they </w:t>
      </w:r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 xml:space="preserve"> in vanity, and speak lies; they conceive mischief, and bring forth iniquity.</w:t>
      </w:r>
    </w:p>
    <w:p w14:paraId="768E8C2E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5A4B8E5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10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Jeremiah 7:8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Behold, ye </w:t>
      </w:r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 xml:space="preserve"> in lying words, that cannot profit.</w:t>
      </w:r>
    </w:p>
    <w:p w14:paraId="2B561085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FC4844D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11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Jeremiah 17:5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Thus saith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; Cursed be the man that </w:t>
      </w:r>
      <w:proofErr w:type="spellStart"/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>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in man, and </w:t>
      </w:r>
      <w:proofErr w:type="spellStart"/>
      <w:r w:rsidRPr="008C42A1">
        <w:rPr>
          <w:rFonts w:eastAsia="Times New Roman" w:cstheme="minorHAnsi"/>
          <w:sz w:val="28"/>
          <w:szCs w:val="28"/>
        </w:rPr>
        <w:t>maketh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flesh his arm, and whose heart </w:t>
      </w:r>
      <w:proofErr w:type="spellStart"/>
      <w:r w:rsidRPr="008C42A1">
        <w:rPr>
          <w:rFonts w:eastAsia="Times New Roman" w:cstheme="minorHAnsi"/>
          <w:sz w:val="28"/>
          <w:szCs w:val="28"/>
        </w:rPr>
        <w:t>departeth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from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>.</w:t>
      </w:r>
    </w:p>
    <w:p w14:paraId="51144A79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79EF42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12" w:history="1">
        <w:r w:rsidRPr="008C42A1">
          <w:rPr>
            <w:rFonts w:eastAsia="Times New Roman" w:cstheme="minorHAnsi"/>
            <w:b/>
            <w:bCs/>
            <w:sz w:val="28"/>
            <w:szCs w:val="28"/>
            <w:u w:val="single"/>
          </w:rPr>
          <w:t>Jeremiah 17:7</w:t>
        </w:r>
      </w:hyperlink>
      <w:r w:rsidRPr="008C42A1">
        <w:rPr>
          <w:rFonts w:eastAsia="Times New Roman" w:cstheme="minorHAnsi"/>
          <w:bCs/>
          <w:sz w:val="28"/>
          <w:szCs w:val="28"/>
        </w:rPr>
        <w:t xml:space="preserve"> </w:t>
      </w:r>
      <w:r w:rsidRPr="008C42A1">
        <w:rPr>
          <w:rFonts w:eastAsia="Times New Roman" w:cstheme="minorHAnsi"/>
          <w:sz w:val="28"/>
          <w:szCs w:val="28"/>
        </w:rPr>
        <w:t xml:space="preserve">Blessed is the man that </w:t>
      </w:r>
      <w:proofErr w:type="spellStart"/>
      <w:r w:rsidRPr="008C42A1">
        <w:rPr>
          <w:rFonts w:eastAsia="Times New Roman" w:cstheme="minorHAnsi"/>
          <w:bCs/>
          <w:sz w:val="28"/>
          <w:szCs w:val="28"/>
        </w:rPr>
        <w:t>trust</w:t>
      </w:r>
      <w:r w:rsidRPr="008C42A1">
        <w:rPr>
          <w:rFonts w:eastAsia="Times New Roman" w:cstheme="minorHAnsi"/>
          <w:sz w:val="28"/>
          <w:szCs w:val="28"/>
        </w:rPr>
        <w:t>eth</w:t>
      </w:r>
      <w:proofErr w:type="spellEnd"/>
      <w:r w:rsidRPr="008C42A1">
        <w:rPr>
          <w:rFonts w:eastAsia="Times New Roman" w:cstheme="minorHAnsi"/>
          <w:sz w:val="28"/>
          <w:szCs w:val="28"/>
        </w:rPr>
        <w:t xml:space="preserve"> in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, and whose hope the </w:t>
      </w:r>
      <w:r w:rsidRPr="008C42A1">
        <w:rPr>
          <w:rFonts w:eastAsia="Times New Roman" w:cstheme="minorHAnsi"/>
          <w:smallCaps/>
          <w:sz w:val="28"/>
          <w:szCs w:val="28"/>
        </w:rPr>
        <w:t>Lord</w:t>
      </w:r>
      <w:r w:rsidRPr="008C42A1">
        <w:rPr>
          <w:rFonts w:eastAsia="Times New Roman" w:cstheme="minorHAnsi"/>
          <w:sz w:val="28"/>
          <w:szCs w:val="28"/>
        </w:rPr>
        <w:t xml:space="preserve"> is.</w:t>
      </w:r>
    </w:p>
    <w:p w14:paraId="6ADC6EA5" w14:textId="77777777" w:rsidR="008C42A1" w:rsidRPr="008C42A1" w:rsidRDefault="008C42A1" w:rsidP="008C42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1AA9F63" w14:textId="77777777" w:rsidR="00BD111D" w:rsidRDefault="008C42A1">
      <w:bookmarkStart w:id="0" w:name="_GoBack"/>
      <w:bookmarkEnd w:id="0"/>
    </w:p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1"/>
    <w:rsid w:val="008C42A1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7BEE"/>
  <w15:chartTrackingRefBased/>
  <w15:docId w15:val="{C33C3B53-AC6B-4294-95AB-6A6A0EA4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18:9&amp;version=KJ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+118:8&amp;version=KJV" TargetMode="External"/><Relationship Id="rId12" Type="http://schemas.openxmlformats.org/officeDocument/2006/relationships/hyperlink" Target="https://www.biblegateway.com/passage/?search=Jeremiah+17:7&amp;version=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roverbs+29:25&amp;version=KJV" TargetMode="External"/><Relationship Id="rId11" Type="http://schemas.openxmlformats.org/officeDocument/2006/relationships/hyperlink" Target="https://www.biblegateway.com/passage/?search=Jeremiah+17:5&amp;version=KJV" TargetMode="External"/><Relationship Id="rId5" Type="http://schemas.openxmlformats.org/officeDocument/2006/relationships/hyperlink" Target="https://www.biblegateway.com/passage/?search=Proverbs+28:26&amp;version=KJV" TargetMode="External"/><Relationship Id="rId10" Type="http://schemas.openxmlformats.org/officeDocument/2006/relationships/hyperlink" Target="https://www.biblegateway.com/passage/?search=Jeremiah+7:8&amp;version=KJV" TargetMode="External"/><Relationship Id="rId4" Type="http://schemas.openxmlformats.org/officeDocument/2006/relationships/hyperlink" Target="https://www.biblegateway.com/passage/?search=Proverbs+11:28&amp;version=KJV" TargetMode="External"/><Relationship Id="rId9" Type="http://schemas.openxmlformats.org/officeDocument/2006/relationships/hyperlink" Target="https://www.biblegateway.com/passage/?search=Isaiah+59:4&amp;version=KJ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2018-12-30T04:19:00Z</dcterms:created>
  <dcterms:modified xsi:type="dcterms:W3CDTF">2018-12-30T04:21:00Z</dcterms:modified>
</cp:coreProperties>
</file>